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right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Утверждено Правлением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6072F"/>
          <w:sz w:val="28"/>
        </w:rPr>
        <w:t>РОО «Пермское землячество»</w:t>
      </w:r>
      <w:r>
        <w:rPr>
          <w:rFonts w:ascii="Times New Roman" w:hAnsi="Times New Roman"/>
          <w:sz w:val="28"/>
        </w:rPr>
        <w:br/>
      </w:r>
    </w:p>
    <w:p w14:paraId="02000000" w14:textId="77777777" w:rsidR="00512EF0" w:rsidRP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center"/>
        <w:rPr>
          <w:rFonts w:ascii="Times New Roman" w:hAnsi="Times New Roman"/>
          <w:b/>
          <w:color w:val="06072F"/>
          <w:sz w:val="28"/>
        </w:rPr>
      </w:pPr>
      <w:r w:rsidRPr="00083045">
        <w:rPr>
          <w:rFonts w:ascii="Times New Roman" w:hAnsi="Times New Roman"/>
          <w:b/>
          <w:color w:val="06072F"/>
          <w:sz w:val="28"/>
        </w:rPr>
        <w:t>Положение о Строгановской премии, учрежденной РОО «Пермское землячество»</w:t>
      </w:r>
    </w:p>
    <w:p w14:paraId="03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Величие любой страны определяется деяниями ее граждан. История Пермского края — это, прежде всего, люди, за которыми стоят свершения, ставшие основой делового авторитета края. Именно от дел и поступков этих людей во многом зависит судьба и развитие Прикамь</w:t>
      </w:r>
      <w:r>
        <w:rPr>
          <w:rFonts w:ascii="Times New Roman" w:hAnsi="Times New Roman"/>
          <w:color w:val="06072F"/>
          <w:sz w:val="28"/>
        </w:rPr>
        <w:t xml:space="preserve">я. Народное творчество, пожелтевшие страницы летописей, бесценные живописные полотна и камни городов хранят память о тех, кто вершил историю края. </w:t>
      </w:r>
    </w:p>
    <w:p w14:paraId="04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Эпоха создает личность — личность создает эпоху. Каждый год к плеяде земляков, которые на протяжении веков х</w:t>
      </w:r>
      <w:r>
        <w:rPr>
          <w:rFonts w:ascii="Times New Roman" w:hAnsi="Times New Roman"/>
          <w:color w:val="06072F"/>
          <w:sz w:val="28"/>
        </w:rPr>
        <w:t>ранили и приумножали славу Пермского края, добавляются новые имена. Это известные люди в сфере экономики, политики, науки, культуры и спорта. Благодаря их трудовым достижениям Пермский край находит новые пути развития, неопровержимо доказывая неиссякаемост</w:t>
      </w:r>
      <w:r>
        <w:rPr>
          <w:rFonts w:ascii="Times New Roman" w:hAnsi="Times New Roman"/>
          <w:color w:val="06072F"/>
          <w:sz w:val="28"/>
        </w:rPr>
        <w:t>ь своей творческой энергии и жизненной силы.</w:t>
      </w:r>
    </w:p>
    <w:p w14:paraId="05000000" w14:textId="026EC289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Строгановская премия — продолжение славных традиций чествования лучших людей Пермского края. Премия призвана явить героев нашего времени — современников, чьи дела достойны того же внимания, что и свершения извес</w:t>
      </w:r>
      <w:r>
        <w:rPr>
          <w:rFonts w:ascii="Times New Roman" w:hAnsi="Times New Roman"/>
          <w:color w:val="06072F"/>
          <w:sz w:val="28"/>
        </w:rPr>
        <w:t xml:space="preserve">тных предшественников. Ведь сегодня мы особо нуждаемся                                                  </w:t>
      </w:r>
      <w:r>
        <w:rPr>
          <w:rFonts w:ascii="Times New Roman" w:hAnsi="Times New Roman"/>
          <w:color w:val="06072F"/>
          <w:sz w:val="28"/>
        </w:rPr>
        <w:t xml:space="preserve">в положительных примерах — они вселяют гордость за родной край в сердце пермяков, стимулируют их к настоящему созиданию, подлинной любви                                 </w:t>
      </w:r>
      <w:r>
        <w:rPr>
          <w:rFonts w:ascii="Times New Roman" w:hAnsi="Times New Roman"/>
          <w:color w:val="06072F"/>
          <w:sz w:val="28"/>
        </w:rPr>
        <w:t>к Отечеству.</w:t>
      </w:r>
    </w:p>
    <w:p w14:paraId="06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Основными целями премии являются</w:t>
      </w:r>
    </w:p>
    <w:p w14:paraId="07000000" w14:textId="77777777" w:rsidR="00512EF0" w:rsidRDefault="00083045" w:rsidP="00083045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выявление наиболее</w:t>
      </w:r>
      <w:r>
        <w:rPr>
          <w:rFonts w:ascii="Times New Roman" w:hAnsi="Times New Roman"/>
          <w:color w:val="06072F"/>
          <w:sz w:val="28"/>
        </w:rPr>
        <w:t xml:space="preserve"> известных пермяков, имеющих общественно значимые достижения в области науки и техники, спорта, и культуры, экономики и управлении, общественной жизни Прикамья;</w:t>
      </w:r>
    </w:p>
    <w:p w14:paraId="08000000" w14:textId="68BBAC5D" w:rsidR="00512EF0" w:rsidRDefault="00083045" w:rsidP="00083045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lastRenderedPageBreak/>
        <w:t xml:space="preserve">формирование у пермяков чувства гордости за Пермский </w:t>
      </w:r>
      <w:proofErr w:type="gramStart"/>
      <w:r>
        <w:rPr>
          <w:rFonts w:ascii="Times New Roman" w:hAnsi="Times New Roman"/>
          <w:color w:val="06072F"/>
          <w:sz w:val="28"/>
        </w:rPr>
        <w:t xml:space="preserve">край,   </w:t>
      </w:r>
      <w:proofErr w:type="gramEnd"/>
      <w:r>
        <w:rPr>
          <w:rFonts w:ascii="Times New Roman" w:hAnsi="Times New Roman"/>
          <w:color w:val="06072F"/>
          <w:sz w:val="28"/>
        </w:rPr>
        <w:t xml:space="preserve">                       </w:t>
      </w:r>
      <w:r>
        <w:rPr>
          <w:rFonts w:ascii="Times New Roman" w:hAnsi="Times New Roman"/>
          <w:color w:val="06072F"/>
          <w:sz w:val="28"/>
        </w:rPr>
        <w:t>а также осознания общности и единени</w:t>
      </w:r>
      <w:r>
        <w:rPr>
          <w:rFonts w:ascii="Times New Roman" w:hAnsi="Times New Roman"/>
          <w:color w:val="06072F"/>
          <w:sz w:val="28"/>
        </w:rPr>
        <w:t>я с земляками;</w:t>
      </w:r>
    </w:p>
    <w:p w14:paraId="09000000" w14:textId="77777777" w:rsidR="00512EF0" w:rsidRDefault="00083045" w:rsidP="00083045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признание особо значимых общественных и гражданских инициатив, реализуемых пермяками;</w:t>
      </w:r>
    </w:p>
    <w:p w14:paraId="0A000000" w14:textId="69998383" w:rsidR="00512EF0" w:rsidRDefault="00083045" w:rsidP="00083045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формирование позитивного имиджа Пермского края как региона, реализующего социально-ориентированную политику, объединяющего граждан различных национальносте</w:t>
      </w:r>
      <w:r>
        <w:rPr>
          <w:rFonts w:ascii="Times New Roman" w:hAnsi="Times New Roman"/>
          <w:color w:val="06072F"/>
          <w:sz w:val="28"/>
        </w:rPr>
        <w:t xml:space="preserve">й и вероисповеданий в рамках общего культурного                    </w:t>
      </w:r>
      <w:r>
        <w:rPr>
          <w:rFonts w:ascii="Times New Roman" w:hAnsi="Times New Roman"/>
          <w:color w:val="06072F"/>
          <w:sz w:val="28"/>
        </w:rPr>
        <w:t>и экономического пространства;</w:t>
      </w:r>
    </w:p>
    <w:p w14:paraId="0B000000" w14:textId="77777777" w:rsidR="00512EF0" w:rsidRDefault="00083045" w:rsidP="00083045">
      <w:pPr>
        <w:numPr>
          <w:ilvl w:val="0"/>
          <w:numId w:val="1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формирование и развитие духовных и нравственных традиций РОО «Пермское землячество».</w:t>
      </w:r>
    </w:p>
    <w:p w14:paraId="0D000000" w14:textId="1C0B9CF6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 xml:space="preserve">Для целей настоящего положения: пермяк – лицо, проживающее                                </w:t>
      </w:r>
      <w:r>
        <w:rPr>
          <w:rFonts w:ascii="Times New Roman" w:hAnsi="Times New Roman"/>
          <w:color w:val="06072F"/>
          <w:sz w:val="28"/>
        </w:rPr>
        <w:t>в Пермском крае и/или ведущее д</w:t>
      </w:r>
      <w:r>
        <w:rPr>
          <w:rFonts w:ascii="Times New Roman" w:hAnsi="Times New Roman"/>
          <w:color w:val="06072F"/>
          <w:sz w:val="28"/>
        </w:rPr>
        <w:t>еятельность в Пермском крае, либо ведущее деятельность во благо Пермского края, находясь вне его пределов.</w:t>
      </w:r>
    </w:p>
    <w:p w14:paraId="0E000000" w14:textId="443C1CFF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Строгановская премия (далее — Премия) учреждена РОО «Пермское землячество» в честь представителей династии Строгановых, более четырех веков,</w:t>
      </w:r>
      <w:r>
        <w:rPr>
          <w:rFonts w:ascii="Times New Roman" w:hAnsi="Times New Roman"/>
          <w:color w:val="06072F"/>
          <w:sz w:val="28"/>
        </w:rPr>
        <w:t xml:space="preserve"> оказыва</w:t>
      </w:r>
      <w:r>
        <w:rPr>
          <w:rFonts w:ascii="Times New Roman" w:hAnsi="Times New Roman"/>
          <w:color w:val="06072F"/>
          <w:sz w:val="28"/>
        </w:rPr>
        <w:t>вших благотворное влияние на политическую, экономическую, общественную и культурную жизнь Пермского края и Российского государства.</w:t>
      </w:r>
    </w:p>
    <w:p w14:paraId="0F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Премия — общественная награда за достижения, прославляющие Пермский край и его жителей, является признанием высоких заслуг л</w:t>
      </w:r>
      <w:r>
        <w:rPr>
          <w:rFonts w:ascii="Times New Roman" w:hAnsi="Times New Roman"/>
          <w:color w:val="06072F"/>
          <w:sz w:val="28"/>
        </w:rPr>
        <w:t>ауреатов.</w:t>
      </w:r>
    </w:p>
    <w:p w14:paraId="10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Премия вручается регулярно по соответствующему решению Правления землячества в торжественной обстановке на Съезде или ином собрании членов РОО «Пермского землячества».</w:t>
      </w:r>
    </w:p>
    <w:p w14:paraId="11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Лауреату Премии вручается памятный Диплом, нагрудный знак оригинальной разрабо</w:t>
      </w:r>
      <w:r>
        <w:rPr>
          <w:rFonts w:ascii="Times New Roman" w:hAnsi="Times New Roman"/>
          <w:color w:val="06072F"/>
          <w:sz w:val="28"/>
        </w:rPr>
        <w:t xml:space="preserve">тки, статуэтка авторского дизайна, изображающая </w:t>
      </w:r>
      <w:proofErr w:type="spellStart"/>
      <w:r>
        <w:rPr>
          <w:rFonts w:ascii="Times New Roman" w:hAnsi="Times New Roman"/>
          <w:color w:val="06072F"/>
          <w:sz w:val="28"/>
        </w:rPr>
        <w:t>Аники</w:t>
      </w:r>
      <w:proofErr w:type="spellEnd"/>
      <w:r>
        <w:rPr>
          <w:rFonts w:ascii="Times New Roman" w:hAnsi="Times New Roman"/>
          <w:color w:val="06072F"/>
          <w:sz w:val="28"/>
        </w:rPr>
        <w:t xml:space="preserve"> Федоровича Строганова – представителя рода Строгановых, а также денежная премия, размер которой утверждается Правлением землячества.</w:t>
      </w:r>
    </w:p>
    <w:p w14:paraId="0061C8EC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504063AA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12000000" w14:textId="4265A38E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lastRenderedPageBreak/>
        <w:t>Премия присуждается в восьми номинациях:</w:t>
      </w:r>
    </w:p>
    <w:p w14:paraId="13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честь и достоинство» </w:t>
      </w:r>
    </w:p>
    <w:p w14:paraId="14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высокие достижения в общественной деятельности» </w:t>
      </w:r>
    </w:p>
    <w:p w14:paraId="15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высокие достижения в экономике и управлении» </w:t>
      </w:r>
    </w:p>
    <w:p w14:paraId="16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«Лидер малого и среднего бизнеса» </w:t>
      </w:r>
    </w:p>
    <w:p w14:paraId="17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высокие достижения в науке и технике» </w:t>
      </w:r>
    </w:p>
    <w:p w14:paraId="18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высокие достижения в сфере образования и воспитание молодежи» </w:t>
      </w:r>
    </w:p>
    <w:p w14:paraId="19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</w:t>
      </w:r>
      <w:r>
        <w:rPr>
          <w:rFonts w:ascii="Times New Roman" w:hAnsi="Times New Roman"/>
          <w:color w:val="06072F"/>
          <w:sz w:val="28"/>
        </w:rPr>
        <w:t>кие достижения в области культуры и сохранения исторического наследия» </w:t>
      </w:r>
    </w:p>
    <w:p w14:paraId="1A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«За высокие достижения в спорте» </w:t>
      </w:r>
    </w:p>
    <w:p w14:paraId="1B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Премия в номинации «За честь и достоинство» присуждается по совокупности жизненных заслуг претендента, с учетом их значимости для Пермского края и его</w:t>
      </w:r>
      <w:r>
        <w:rPr>
          <w:rFonts w:ascii="Times New Roman" w:hAnsi="Times New Roman"/>
          <w:color w:val="06072F"/>
          <w:sz w:val="28"/>
        </w:rPr>
        <w:t xml:space="preserve"> жителей.</w:t>
      </w:r>
    </w:p>
    <w:p w14:paraId="1C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Основанием для присуждения Премии за высокие достижения в конкретной области являются общественная значимость результатов профессиональной деятельности и реализуемых проектов (детальные критерии и порядок оценки номинантов по балльной системе мож</w:t>
      </w:r>
      <w:r>
        <w:rPr>
          <w:rFonts w:ascii="Times New Roman" w:hAnsi="Times New Roman"/>
          <w:color w:val="06072F"/>
          <w:sz w:val="28"/>
        </w:rPr>
        <w:t>но скачать по </w:t>
      </w:r>
      <w:hyperlink r:id="rId5" w:history="1">
        <w:r>
          <w:rPr>
            <w:rFonts w:ascii="Times New Roman" w:hAnsi="Times New Roman"/>
            <w:color w:val="0000EE"/>
            <w:sz w:val="28"/>
            <w:u w:val="single" w:color="000000"/>
          </w:rPr>
          <w:t>ссылке</w:t>
        </w:r>
      </w:hyperlink>
      <w:r>
        <w:rPr>
          <w:rFonts w:ascii="Times New Roman" w:hAnsi="Times New Roman"/>
          <w:color w:val="06072F"/>
          <w:sz w:val="28"/>
        </w:rPr>
        <w:t>).</w:t>
      </w:r>
    </w:p>
    <w:p w14:paraId="1D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Премия не присуждается повторно и посмертно.</w:t>
      </w:r>
    </w:p>
    <w:p w14:paraId="1E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Информация о сроках выдвижения номинантов на Премию и подачи заявок заблаговременно публикуется на</w:t>
      </w:r>
      <w:r>
        <w:rPr>
          <w:rFonts w:ascii="Times New Roman" w:hAnsi="Times New Roman"/>
          <w:color w:val="06072F"/>
          <w:sz w:val="28"/>
        </w:rPr>
        <w:t xml:space="preserve"> официальном сайте РОО «Пермское землячество».</w:t>
      </w:r>
    </w:p>
    <w:p w14:paraId="1F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Заявка на соискателя в письменном виде в адрес и (или) на сайт Пермского землячества по следующей форме:</w:t>
      </w:r>
    </w:p>
    <w:p w14:paraId="20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Ф.И.О. номинанта.</w:t>
      </w:r>
    </w:p>
    <w:p w14:paraId="21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Фотография номинанта.</w:t>
      </w:r>
    </w:p>
    <w:p w14:paraId="22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Место работы или вид деятельности номинанта.</w:t>
      </w:r>
    </w:p>
    <w:p w14:paraId="23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Перечень его званий</w:t>
      </w:r>
      <w:r>
        <w:rPr>
          <w:rFonts w:ascii="Times New Roman" w:hAnsi="Times New Roman"/>
          <w:color w:val="06072F"/>
          <w:sz w:val="28"/>
        </w:rPr>
        <w:t xml:space="preserve"> и наград, если таковые имеются.</w:t>
      </w:r>
    </w:p>
    <w:p w14:paraId="24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lastRenderedPageBreak/>
        <w:t>Описание конкретных высоких достижений в соответствующей области за последние несколько лет.</w:t>
      </w:r>
    </w:p>
    <w:p w14:paraId="25000000" w14:textId="77777777" w:rsidR="00512EF0" w:rsidRDefault="00083045" w:rsidP="00083045">
      <w:pPr>
        <w:numPr>
          <w:ilvl w:val="1"/>
          <w:numId w:val="2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Ф.И.О., адрес (в том числе электронный), номер телефона инициатора(-</w:t>
      </w:r>
      <w:proofErr w:type="spellStart"/>
      <w:r>
        <w:rPr>
          <w:rFonts w:ascii="Times New Roman" w:hAnsi="Times New Roman"/>
          <w:color w:val="06072F"/>
          <w:sz w:val="28"/>
        </w:rPr>
        <w:t>ов</w:t>
      </w:r>
      <w:proofErr w:type="spellEnd"/>
      <w:r>
        <w:rPr>
          <w:rFonts w:ascii="Times New Roman" w:hAnsi="Times New Roman"/>
          <w:color w:val="06072F"/>
          <w:sz w:val="28"/>
        </w:rPr>
        <w:t>) выдвижения кандидатуры номинанта Строгановской премии.</w:t>
      </w:r>
    </w:p>
    <w:p w14:paraId="26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Сро</w:t>
      </w:r>
      <w:r>
        <w:rPr>
          <w:rFonts w:ascii="Times New Roman" w:hAnsi="Times New Roman"/>
          <w:color w:val="06072F"/>
          <w:sz w:val="28"/>
        </w:rPr>
        <w:t>ки сбора заявок устанавливается решением Правления, но должны составлять не менее 2-х месяцев.</w:t>
      </w:r>
    </w:p>
    <w:p w14:paraId="27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Допускаются самоотводы на основе соответствующего заявления номинанта.</w:t>
      </w:r>
    </w:p>
    <w:p w14:paraId="28000000" w14:textId="4DE1872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В списки номинантов включаются все выдвинутые кандидаты,</w:t>
      </w:r>
      <w:r>
        <w:rPr>
          <w:rFonts w:ascii="Times New Roman" w:hAnsi="Times New Roman"/>
          <w:color w:val="06072F"/>
          <w:sz w:val="28"/>
        </w:rPr>
        <w:t xml:space="preserve"> соответствующие требованиям п. 11 </w:t>
      </w:r>
      <w:r>
        <w:rPr>
          <w:rFonts w:ascii="Times New Roman" w:hAnsi="Times New Roman"/>
          <w:color w:val="06072F"/>
          <w:sz w:val="28"/>
        </w:rPr>
        <w:t>настоящего Положения. В том случае, если направленная информация не соответствует п. 11 настоящего Положения, то такие документы, до их доработки, размещению на сайте не подлежат и возвращаются заявителю.</w:t>
      </w:r>
    </w:p>
    <w:p w14:paraId="29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После истечения срока сбора заявок список номинанто</w:t>
      </w:r>
      <w:r>
        <w:rPr>
          <w:rFonts w:ascii="Times New Roman" w:hAnsi="Times New Roman"/>
          <w:color w:val="06072F"/>
          <w:sz w:val="28"/>
        </w:rPr>
        <w:t>в публикуется на сайте РОО «Пермское землячество» и организуется общественное голосование за соискателей продолжительностью 14 дней. Голосовать могут только те пользователи, кто прошел процесс регистрации на сайте Пермского землячества. Итоги общественного</w:t>
      </w:r>
      <w:r>
        <w:rPr>
          <w:rFonts w:ascii="Times New Roman" w:hAnsi="Times New Roman"/>
          <w:color w:val="06072F"/>
          <w:sz w:val="28"/>
        </w:rPr>
        <w:t xml:space="preserve"> голосования принимаются Правлением землячества к сведению при выборе лауреатов, однако носят рекомендательный характер, и являются основой выбора победителя общественного голосования, которому вручается специальный приз.</w:t>
      </w:r>
    </w:p>
    <w:p w14:paraId="2A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Экспертизу представленных заявок п</w:t>
      </w:r>
      <w:r>
        <w:rPr>
          <w:rFonts w:ascii="Times New Roman" w:hAnsi="Times New Roman"/>
          <w:color w:val="06072F"/>
          <w:sz w:val="28"/>
        </w:rPr>
        <w:t>о номинациям и подготовку предложений о присуждении Премии проводит Комиссия, в соответствии с приложением №1 «О комиссии по отбору претендентов на присуждение Строгановской премии РОО «Пермское землячество», состав которой утверждается Правлением РОО «Пер</w:t>
      </w:r>
      <w:r>
        <w:rPr>
          <w:rFonts w:ascii="Times New Roman" w:hAnsi="Times New Roman"/>
          <w:color w:val="06072F"/>
          <w:sz w:val="28"/>
        </w:rPr>
        <w:t>мское землячество».</w:t>
      </w:r>
    </w:p>
    <w:p w14:paraId="2B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 xml:space="preserve">Отбор номинантов проходит в два этапа: первый – по истечению срока интернет-голосования, Комиссия проводит заседание, на котором открытым </w:t>
      </w:r>
      <w:r>
        <w:rPr>
          <w:rFonts w:ascii="Times New Roman" w:hAnsi="Times New Roman"/>
          <w:color w:val="06072F"/>
          <w:sz w:val="28"/>
        </w:rPr>
        <w:lastRenderedPageBreak/>
        <w:t>голосованием (50%+1 голос от численности Комиссии) определяет по три кандидатуры в каждой номинаци</w:t>
      </w:r>
      <w:r>
        <w:rPr>
          <w:rFonts w:ascii="Times New Roman" w:hAnsi="Times New Roman"/>
          <w:color w:val="06072F"/>
          <w:sz w:val="28"/>
        </w:rPr>
        <w:t>и. Информация о данном решении публикуется на сайте Пермского землячества и доводится до сведения общественности. Второй этап – выбор лауреата Строгановской премии по каждой номинации из представленных трех кандидатур. Решение о присуждении Премии принимае</w:t>
      </w:r>
      <w:r>
        <w:rPr>
          <w:rFonts w:ascii="Times New Roman" w:hAnsi="Times New Roman"/>
          <w:color w:val="06072F"/>
          <w:sz w:val="28"/>
        </w:rPr>
        <w:t>т Правление Пермского землячества (далее — Правление) поименным голосованием на основании предложений Комиссии. Заседание Правления по данному вопросу является правомочным, если на нем присутствует не менее 2/3 членов Правления. Заочное голосование и голос</w:t>
      </w:r>
      <w:r>
        <w:rPr>
          <w:rFonts w:ascii="Times New Roman" w:hAnsi="Times New Roman"/>
          <w:color w:val="06072F"/>
          <w:sz w:val="28"/>
        </w:rPr>
        <w:t>ование по доверенности не допускается.</w:t>
      </w:r>
    </w:p>
    <w:p w14:paraId="2C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Решение Правления о присуждении Премии по каждой номинации, оформляется протоколом, который ведет секретарь Правления. В протоколе указываются результаты поименного голосования. При наличии особого мнения члена Правле</w:t>
      </w:r>
      <w:r>
        <w:rPr>
          <w:rFonts w:ascii="Times New Roman" w:hAnsi="Times New Roman"/>
          <w:color w:val="06072F"/>
          <w:sz w:val="28"/>
        </w:rPr>
        <w:t>ния, оно фиксируется в протоколе.</w:t>
      </w:r>
    </w:p>
    <w:p w14:paraId="2D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Решение Правления о присуждении Премии по каждой номинации объявляется на Съезде землячества.</w:t>
      </w:r>
    </w:p>
    <w:p w14:paraId="2E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Решение Правления о присуждении Премии публикуются в СМИ и на сайте РОО «Пермское землячество».</w:t>
      </w:r>
    </w:p>
    <w:p w14:paraId="54EAF062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2F000000" w14:textId="000AF66F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 xml:space="preserve">Председатель Правления                                                </w:t>
      </w:r>
      <w:r>
        <w:rPr>
          <w:rFonts w:ascii="Times New Roman" w:hAnsi="Times New Roman"/>
          <w:color w:val="06072F"/>
          <w:sz w:val="28"/>
        </w:rPr>
        <w:t xml:space="preserve">А. Р. </w:t>
      </w:r>
      <w:r>
        <w:rPr>
          <w:rFonts w:ascii="Times New Roman" w:hAnsi="Times New Roman"/>
          <w:color w:val="06072F"/>
          <w:sz w:val="28"/>
        </w:rPr>
        <w:t>Кузяев</w:t>
      </w:r>
    </w:p>
    <w:p w14:paraId="30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 </w:t>
      </w:r>
    </w:p>
    <w:p w14:paraId="31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 </w:t>
      </w:r>
    </w:p>
    <w:p w14:paraId="158098BB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40C08178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3DEF6DDC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7C061224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773F7E8D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089CC5B1" w14:textId="77777777" w:rsid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</w:p>
    <w:p w14:paraId="32000000" w14:textId="48760E4C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right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lastRenderedPageBreak/>
        <w:t>Приложение №7 к положению о Строгановской премии,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6072F"/>
          <w:sz w:val="28"/>
        </w:rPr>
        <w:t>утвержденного Правлением РОО «Пермское землячество»</w:t>
      </w:r>
    </w:p>
    <w:p w14:paraId="33000000" w14:textId="77777777" w:rsidR="00512EF0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О комиссии по отбору претендентов на присуждение Строгановской премии РОО «Пермское землячество».</w:t>
      </w:r>
    </w:p>
    <w:p w14:paraId="34000000" w14:textId="77777777" w:rsidR="00512EF0" w:rsidRDefault="00083045" w:rsidP="00083045">
      <w:pPr>
        <w:numPr>
          <w:ilvl w:val="0"/>
          <w:numId w:val="3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Комиссия по отбору претендентов на присужде</w:t>
      </w:r>
      <w:r>
        <w:rPr>
          <w:rFonts w:ascii="Times New Roman" w:hAnsi="Times New Roman"/>
          <w:color w:val="06072F"/>
          <w:sz w:val="28"/>
        </w:rPr>
        <w:t xml:space="preserve">ние Строгановской премии - является рабочим органом, который создается в соответствии с положением о Строгановской премии Пермского землячества (далее </w:t>
      </w:r>
      <w:proofErr w:type="gramStart"/>
      <w:r>
        <w:rPr>
          <w:rFonts w:ascii="Times New Roman" w:hAnsi="Times New Roman"/>
          <w:color w:val="06072F"/>
          <w:sz w:val="28"/>
        </w:rPr>
        <w:t>Премии)  для</w:t>
      </w:r>
      <w:proofErr w:type="gramEnd"/>
      <w:r>
        <w:rPr>
          <w:rFonts w:ascii="Times New Roman" w:hAnsi="Times New Roman"/>
          <w:color w:val="06072F"/>
          <w:sz w:val="28"/>
        </w:rPr>
        <w:t xml:space="preserve"> экспертизы представленных заявок и подготовки предложений  о присуждении Премии на итоговое </w:t>
      </w:r>
      <w:r>
        <w:rPr>
          <w:rFonts w:ascii="Times New Roman" w:hAnsi="Times New Roman"/>
          <w:color w:val="06072F"/>
          <w:sz w:val="28"/>
        </w:rPr>
        <w:t xml:space="preserve"> заседание Правления Пермского землячества. </w:t>
      </w:r>
    </w:p>
    <w:p w14:paraId="35000000" w14:textId="77777777" w:rsidR="00512EF0" w:rsidRDefault="00083045" w:rsidP="00083045">
      <w:pPr>
        <w:numPr>
          <w:ilvl w:val="0"/>
          <w:numId w:val="4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В состав Комиссии входит 12 членов, в том числе: председатель, заместитель председателя, секретарь. Персональный состав Комиссии утверждается Правлением Пермского землячества. Информация о составе комиссии разме</w:t>
      </w:r>
      <w:r>
        <w:rPr>
          <w:rFonts w:ascii="Times New Roman" w:hAnsi="Times New Roman"/>
          <w:color w:val="06072F"/>
          <w:sz w:val="28"/>
        </w:rPr>
        <w:t>щается на сайте землячества.</w:t>
      </w:r>
    </w:p>
    <w:p w14:paraId="36000000" w14:textId="7B0F011B" w:rsidR="00512EF0" w:rsidRDefault="00083045" w:rsidP="00083045">
      <w:pPr>
        <w:numPr>
          <w:ilvl w:val="0"/>
          <w:numId w:val="5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Председатель Комиссии – первый заместитель председателя Правления.  Осуществляет общее руководство работой</w:t>
      </w:r>
      <w:r>
        <w:rPr>
          <w:rFonts w:ascii="Times New Roman" w:hAnsi="Times New Roman"/>
          <w:color w:val="06072F"/>
          <w:sz w:val="28"/>
        </w:rPr>
        <w:t xml:space="preserve"> Комиссии, проводит заседания, пресс-конференции, докладывает на заседании Правления о ходе работы Комиссии и итогах </w:t>
      </w:r>
      <w:r>
        <w:rPr>
          <w:rFonts w:ascii="Times New Roman" w:hAnsi="Times New Roman"/>
          <w:color w:val="06072F"/>
          <w:sz w:val="28"/>
        </w:rPr>
        <w:t>рейтингового голосования. Выносит на рассмотрение Правления предложения по персональному составу Строгановской комиссии и распределяет обязанности между членами Комиссии. Курирует вопросы по подготовке церемонии награждения лауреатов Строгановской премии.</w:t>
      </w:r>
    </w:p>
    <w:p w14:paraId="37000000" w14:textId="77777777" w:rsidR="00512EF0" w:rsidRDefault="00083045" w:rsidP="00083045">
      <w:pPr>
        <w:numPr>
          <w:ilvl w:val="0"/>
          <w:numId w:val="5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Заместитель председателя Комиссии - выполняет полномочия председателя Комиссии, в случае его отсутствия и курирует одну из номинаций.</w:t>
      </w:r>
    </w:p>
    <w:p w14:paraId="38000000" w14:textId="69ADE848" w:rsidR="00512EF0" w:rsidRDefault="00083045" w:rsidP="00083045">
      <w:pPr>
        <w:numPr>
          <w:ilvl w:val="0"/>
          <w:numId w:val="5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Секретарь Комиссии – избирается на первом заседании из числа членов Строгановской комиссии. Ведет протоколы заседаний Коми</w:t>
      </w:r>
      <w:r>
        <w:rPr>
          <w:rFonts w:ascii="Times New Roman" w:hAnsi="Times New Roman"/>
          <w:color w:val="06072F"/>
          <w:sz w:val="28"/>
        </w:rPr>
        <w:t>ссии, осуществляет организационное и информационное обеспечение деятельности Комиссии, контролирует исполнение плана работ Комиссии и обновление рубрики</w:t>
      </w:r>
      <w:r>
        <w:rPr>
          <w:rFonts w:ascii="Times New Roman" w:hAnsi="Times New Roman"/>
          <w:color w:val="06072F"/>
          <w:sz w:val="28"/>
        </w:rPr>
        <w:t xml:space="preserve"> «Строгановская премия» на сайте РОО «Пермское землячество».</w:t>
      </w:r>
    </w:p>
    <w:p w14:paraId="39000000" w14:textId="77777777" w:rsidR="00512EF0" w:rsidRDefault="00083045" w:rsidP="00083045">
      <w:pPr>
        <w:numPr>
          <w:ilvl w:val="0"/>
          <w:numId w:val="5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lastRenderedPageBreak/>
        <w:t>Член Комиссии – курирует одну из номинаций</w:t>
      </w:r>
      <w:r>
        <w:rPr>
          <w:rFonts w:ascii="Times New Roman" w:hAnsi="Times New Roman"/>
          <w:color w:val="06072F"/>
          <w:sz w:val="28"/>
        </w:rPr>
        <w:t>. Предлагает для утверждения Комиссией критерии отбора лауреата по данной номинации, анализирует поступившие заявки. Готовит предложения по трем кандидатурам победителей и победителю общественного голосования, для рейтингового голосования, с учетом конкрет</w:t>
      </w:r>
      <w:r>
        <w:rPr>
          <w:rFonts w:ascii="Times New Roman" w:hAnsi="Times New Roman"/>
          <w:color w:val="06072F"/>
          <w:sz w:val="28"/>
        </w:rPr>
        <w:t>ных, значимых заслуг номинанта перед Пермским краем. </w:t>
      </w:r>
    </w:p>
    <w:p w14:paraId="3A000000" w14:textId="03B35B08" w:rsidR="00512EF0" w:rsidRDefault="00083045" w:rsidP="00083045">
      <w:pPr>
        <w:numPr>
          <w:ilvl w:val="0"/>
          <w:numId w:val="6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Заседание Комиссии правомочно, если в нем принимает участие не менее двух</w:t>
      </w:r>
      <w:r>
        <w:rPr>
          <w:rFonts w:ascii="Times New Roman" w:hAnsi="Times New Roman"/>
          <w:color w:val="06072F"/>
          <w:sz w:val="28"/>
        </w:rPr>
        <w:t xml:space="preserve"> третей ее состава. В случае невозможности принять участие в работе Комиссии, член комиссии обязан</w:t>
      </w:r>
      <w:r>
        <w:rPr>
          <w:rFonts w:ascii="Times New Roman" w:hAnsi="Times New Roman"/>
          <w:color w:val="06072F"/>
          <w:sz w:val="28"/>
        </w:rPr>
        <w:t xml:space="preserve"> направить на имя председател</w:t>
      </w:r>
      <w:r>
        <w:rPr>
          <w:rFonts w:ascii="Times New Roman" w:hAnsi="Times New Roman"/>
          <w:color w:val="06072F"/>
          <w:sz w:val="28"/>
        </w:rPr>
        <w:t>я Комиссии письменные предложения по лучшим номинантам, курируемой им номинации.</w:t>
      </w:r>
    </w:p>
    <w:p w14:paraId="3B000000" w14:textId="37A392E2" w:rsidR="00512EF0" w:rsidRDefault="00083045" w:rsidP="00083045">
      <w:pPr>
        <w:numPr>
          <w:ilvl w:val="0"/>
          <w:numId w:val="6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К работе Комиссии могут привлекаться эксперты, являющиеся признанными специалистами в различных отраслях. Список экспертов утверждается</w:t>
      </w:r>
      <w:r>
        <w:rPr>
          <w:rFonts w:ascii="Times New Roman" w:hAnsi="Times New Roman"/>
          <w:color w:val="06072F"/>
          <w:sz w:val="28"/>
        </w:rPr>
        <w:t xml:space="preserve"> решением Правления. Эксперты вправе да</w:t>
      </w:r>
      <w:r>
        <w:rPr>
          <w:rFonts w:ascii="Times New Roman" w:hAnsi="Times New Roman"/>
          <w:color w:val="06072F"/>
          <w:sz w:val="28"/>
        </w:rPr>
        <w:t>вать предложения члену Комиссии, курирующему соответствующую номинацию, предложения по трем лучшим кандидатам на соискание Строгановской премии и предоставлять дополнительную информацию, касающуюся достижений соискателей Строгановской премии.</w:t>
      </w:r>
    </w:p>
    <w:p w14:paraId="3C000000" w14:textId="77777777" w:rsidR="00512EF0" w:rsidRDefault="00083045" w:rsidP="00083045">
      <w:pPr>
        <w:numPr>
          <w:ilvl w:val="0"/>
          <w:numId w:val="6"/>
        </w:num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left="0"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color w:val="06072F"/>
          <w:sz w:val="28"/>
        </w:rPr>
        <w:t>Комиссия расс</w:t>
      </w:r>
      <w:r>
        <w:rPr>
          <w:rFonts w:ascii="Times New Roman" w:hAnsi="Times New Roman"/>
          <w:color w:val="06072F"/>
          <w:sz w:val="28"/>
        </w:rPr>
        <w:t>матривает и оценивает всю поступившую информацию о кандидатах. Решение о соответствии кандидатуры целям Премии, требованиям настоящего Положения, в том числе о наличии у кандидата конкретных заслуг перед Пермским краем и его жителями, принимается Комиссией</w:t>
      </w:r>
      <w:r>
        <w:rPr>
          <w:rFonts w:ascii="Times New Roman" w:hAnsi="Times New Roman"/>
          <w:color w:val="06072F"/>
          <w:sz w:val="28"/>
        </w:rPr>
        <w:t xml:space="preserve"> на основе проведенного рейтингового голосования, оформляется в протоколе, который подписывается всеми членами Комиссии. При наличии у члена Комиссии особого мнения оно фиксируется в протоколе. Протокол направляется для рассмотрения на заседание Правления </w:t>
      </w:r>
      <w:r>
        <w:rPr>
          <w:rFonts w:ascii="Times New Roman" w:hAnsi="Times New Roman"/>
          <w:color w:val="06072F"/>
          <w:sz w:val="28"/>
        </w:rPr>
        <w:t>РОО «Пермское землячество».</w:t>
      </w:r>
    </w:p>
    <w:p w14:paraId="3F000000" w14:textId="16DBC470" w:rsidR="00512EF0" w:rsidRPr="00083045" w:rsidRDefault="00083045" w:rsidP="00083045">
      <w:pPr>
        <w:pBdr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</w:pBdr>
        <w:spacing w:line="360" w:lineRule="auto"/>
        <w:ind w:firstLine="720"/>
        <w:jc w:val="both"/>
        <w:rPr>
          <w:rFonts w:ascii="Times New Roman" w:hAnsi="Times New Roman"/>
          <w:color w:val="06072F"/>
          <w:sz w:val="28"/>
        </w:rPr>
      </w:pP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6072F"/>
          <w:sz w:val="28"/>
        </w:rPr>
        <w:t xml:space="preserve">Председатель                                                                      </w:t>
      </w:r>
      <w:r>
        <w:rPr>
          <w:rFonts w:ascii="Times New Roman" w:hAnsi="Times New Roman"/>
          <w:color w:val="06072F"/>
          <w:sz w:val="28"/>
        </w:rPr>
        <w:t>Правления А. Р. Кузяев </w:t>
      </w:r>
      <w:bookmarkStart w:id="0" w:name="_GoBack"/>
      <w:bookmarkEnd w:id="0"/>
    </w:p>
    <w:sectPr w:rsidR="00512EF0" w:rsidRPr="00083045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D86"/>
    <w:multiLevelType w:val="multilevel"/>
    <w:tmpl w:val="3926D2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2DC4FC9"/>
    <w:multiLevelType w:val="multilevel"/>
    <w:tmpl w:val="1FFC7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14BA506A"/>
    <w:multiLevelType w:val="multilevel"/>
    <w:tmpl w:val="73D67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38D91F58"/>
    <w:multiLevelType w:val="multilevel"/>
    <w:tmpl w:val="4EBE2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" w15:restartNumberingAfterBreak="0">
    <w:nsid w:val="57F46E3F"/>
    <w:multiLevelType w:val="multilevel"/>
    <w:tmpl w:val="8DF2FC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68F67852"/>
    <w:multiLevelType w:val="multilevel"/>
    <w:tmpl w:val="817298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EF0"/>
    <w:rsid w:val="00083045"/>
    <w:rsid w:val="0051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475D"/>
  <w15:docId w15:val="{811691D4-A83E-4B40-A57A-74C9DEEF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0830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rm-community.ru/attachments/get/78/kriterii-po-8-nominatsiyam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press</cp:lastModifiedBy>
  <cp:revision>2</cp:revision>
  <dcterms:created xsi:type="dcterms:W3CDTF">2026-03-03T06:35:00Z</dcterms:created>
  <dcterms:modified xsi:type="dcterms:W3CDTF">2026-03-03T06:35:00Z</dcterms:modified>
</cp:coreProperties>
</file>